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F7576" w14:textId="77777777" w:rsidR="00A9369D" w:rsidRPr="005056A7" w:rsidRDefault="00A9369D" w:rsidP="005056A7">
      <w:pPr>
        <w:spacing w:after="0" w:line="240" w:lineRule="auto"/>
        <w:jc w:val="both"/>
        <w:rPr>
          <w:b/>
          <w:bCs/>
          <w:sz w:val="20"/>
          <w:szCs w:val="20"/>
        </w:rPr>
      </w:pPr>
      <w:r w:rsidRPr="005056A7">
        <w:rPr>
          <w:b/>
          <w:bCs/>
          <w:sz w:val="20"/>
          <w:szCs w:val="20"/>
        </w:rPr>
        <w:t>Глава 4. РЕЖИМЫ ПРАВА НЕДРОПОЛЬЗОВАНИЯ</w:t>
      </w:r>
    </w:p>
    <w:p w14:paraId="0EF36C57" w14:textId="77777777" w:rsidR="00A9369D" w:rsidRPr="005056A7" w:rsidRDefault="00A9369D" w:rsidP="005056A7">
      <w:pPr>
        <w:spacing w:after="0" w:line="240" w:lineRule="auto"/>
        <w:jc w:val="both"/>
        <w:rPr>
          <w:b/>
          <w:bCs/>
          <w:i/>
          <w:iCs/>
          <w:sz w:val="20"/>
          <w:szCs w:val="20"/>
        </w:rPr>
      </w:pPr>
      <w:r w:rsidRPr="005056A7">
        <w:rPr>
          <w:b/>
          <w:bCs/>
          <w:i/>
          <w:iCs/>
          <w:sz w:val="20"/>
          <w:szCs w:val="20"/>
        </w:rPr>
        <w:t>Параграф 1. Лицензионный режим недропользования</w:t>
      </w:r>
    </w:p>
    <w:p w14:paraId="50D443F3" w14:textId="31480363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sz w:val="20"/>
          <w:szCs w:val="20"/>
        </w:rPr>
        <w:t xml:space="preserve"> </w:t>
      </w:r>
      <w:r w:rsidRPr="005056A7">
        <w:rPr>
          <w:i/>
          <w:iCs/>
          <w:sz w:val="20"/>
          <w:szCs w:val="20"/>
        </w:rPr>
        <w:t>Статья 29. Понятие лицензии на недропользование</w:t>
      </w:r>
    </w:p>
    <w:p w14:paraId="7A3FAD3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Лицензия на недропользование является документом, выдаваемым государственным органом и предоставляющим ее обладателю право на пользование участком недр в целях проведения операций по недропользованию в пределах указанного в нем участка недр.</w:t>
      </w:r>
    </w:p>
    <w:p w14:paraId="573C96F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Лицензия на недропользование выдается для пользования только одним участком недр.</w:t>
      </w:r>
    </w:p>
    <w:p w14:paraId="4A78845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Одному лицу может быть выдано неограниченное количество лицензий на недропользование, за исключением случаев, установленных настоящим Кодексом.</w:t>
      </w:r>
    </w:p>
    <w:p w14:paraId="0C797B5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4. Лицензия выдается по заявлению заинтересованного лица. Форма заявления на выдачу лицензии утверждается компетентным органом.</w:t>
      </w:r>
    </w:p>
    <w:p w14:paraId="2B7E410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5. Выданная лицензия подлежит публикации на интернет-ресурсе государственного органа, выдавшего лицензию, в день выдачи.</w:t>
      </w:r>
    </w:p>
    <w:p w14:paraId="259183C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6. Государственный орган, осуществляющий выдачу лицензий на недропользование, ведет реестр выданных лицензий.</w:t>
      </w:r>
    </w:p>
    <w:p w14:paraId="5A7877A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Помимо сведений, содержащихся в лицензии, указанный реестр содержит сведения:</w:t>
      </w:r>
    </w:p>
    <w:p w14:paraId="5A92204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о месте жительства физического лица, являющегося недропользователем;</w:t>
      </w:r>
    </w:p>
    <w:p w14:paraId="32ECED8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о зарегистрированных обременениях в отношении права недропользования;</w:t>
      </w:r>
    </w:p>
    <w:p w14:paraId="4661348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3) иные сведения, которые необходимы для целей ведения учета. </w:t>
      </w:r>
    </w:p>
    <w:p w14:paraId="1A29DD44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Порядок ведения реестра выданных лицензий устанавливается компетентным органом. </w:t>
      </w:r>
    </w:p>
    <w:p w14:paraId="531A3D9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30B99310" w14:textId="77777777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i/>
          <w:iCs/>
          <w:sz w:val="20"/>
          <w:szCs w:val="20"/>
        </w:rPr>
        <w:t>Статья 30. Виды лицензий на недропользование</w:t>
      </w:r>
    </w:p>
    <w:p w14:paraId="5A4B920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С учетом вида операций по недропользованию выдаются следующие лицензии на недропользование:</w:t>
      </w:r>
    </w:p>
    <w:p w14:paraId="202EA9E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лицензия на геологическое изучение недр;</w:t>
      </w:r>
    </w:p>
    <w:p w14:paraId="3938F11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лицензия на разведку твердых полезных ископаемых;</w:t>
      </w:r>
    </w:p>
    <w:p w14:paraId="5884CD1A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лицензия на добычу твердых полезных ископаемых;</w:t>
      </w:r>
    </w:p>
    <w:p w14:paraId="79BD339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лицензия на добычу общераспространенных полезных ископаемых;</w:t>
      </w:r>
    </w:p>
    <w:p w14:paraId="6A70025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5) лицензия на использование пространства недр; </w:t>
      </w:r>
    </w:p>
    <w:p w14:paraId="6616942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6) лицензия на старательство.</w:t>
      </w:r>
    </w:p>
    <w:p w14:paraId="77C60AF0" w14:textId="6D13123F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</w:p>
    <w:p w14:paraId="039E85B0" w14:textId="77777777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i/>
          <w:iCs/>
          <w:sz w:val="20"/>
          <w:szCs w:val="20"/>
        </w:rPr>
        <w:t>Статья 31. Содержание лицензии на недропользование</w:t>
      </w:r>
    </w:p>
    <w:p w14:paraId="737B650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Лицензия на недропользование оформляется по форме, утверждаемой компетентным органом.</w:t>
      </w:r>
    </w:p>
    <w:p w14:paraId="5FDF072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В лицензии на недропользование с учетом ее вида указываются:</w:t>
      </w:r>
    </w:p>
    <w:p w14:paraId="0A21F561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вид лицензии на недропользование;</w:t>
      </w:r>
    </w:p>
    <w:p w14:paraId="53CF430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наименование государственного органа, выдавшего лицензию;</w:t>
      </w:r>
    </w:p>
    <w:p w14:paraId="514B7DF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сведения о лице, которому выдана лицензия:</w:t>
      </w:r>
    </w:p>
    <w:p w14:paraId="582C7AC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для физических лиц - фамилия, имя, отчество (если оно указано в документе, удостоверяющем личность) и гражданство; </w:t>
      </w:r>
    </w:p>
    <w:p w14:paraId="3D6FA69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для юридических лиц - наименование, место нахождения;</w:t>
      </w:r>
    </w:p>
    <w:p w14:paraId="7F560D4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номер и дата лицензии;</w:t>
      </w:r>
    </w:p>
    <w:p w14:paraId="234909C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5) условия лицензии: срок лицензии, границы территории участка недр и иные условия недропользования, предусмотренные настоящим Кодексом.</w:t>
      </w:r>
    </w:p>
    <w:p w14:paraId="44090A2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Срок лицензии исчисляется со дня, указанного в лицензии.</w:t>
      </w:r>
    </w:p>
    <w:p w14:paraId="29D78BD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4. Если правом недропользования владеют два и более лица, лицензия должна содержать указание на размер долей лиц, являющихся общими владельцами права недропользования.</w:t>
      </w:r>
    </w:p>
    <w:p w14:paraId="4D1C220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5. Лицензия оформляется на казахском и русском языках.</w:t>
      </w:r>
    </w:p>
    <w:p w14:paraId="4B5324F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6. Условия лицензии на недропользование должны соответствовать требованиям, установленным настоящим Кодексом.</w:t>
      </w:r>
    </w:p>
    <w:p w14:paraId="4FBED6B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7. Если после выдачи лицензии на недропользование законодательством Республики Казахстан, регулирующим отношения в сфере недропользования, устанавливаются иные условия лицензии на недропользование, данные условия к ранее выданной лицензии не применяются.</w:t>
      </w:r>
    </w:p>
    <w:p w14:paraId="673F743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Положение, установленное частью первой настоящего пункта, не распространяется на изменения законодательства Республики Казахстан в области обеспечения национальной безопасности, обороноспособности, экологической безопасности, здравоохранения, налогообложения, таможенного регулирования и защиты конкуренции.</w:t>
      </w:r>
    </w:p>
    <w:p w14:paraId="085AE82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8. Если лицензия на недропользование выдана с нарушением содержания ее условий, применяются положения настоящего Кодекса о содержании лицензии на недропользование, действовавшие в день выдачи лицензии.</w:t>
      </w:r>
    </w:p>
    <w:p w14:paraId="22890F8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7F24EB47" w14:textId="77777777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i/>
          <w:iCs/>
          <w:sz w:val="20"/>
          <w:szCs w:val="20"/>
        </w:rPr>
        <w:t>Статья 32. Внесение изменений в лицензию на недропользование</w:t>
      </w:r>
    </w:p>
    <w:p w14:paraId="4663091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Изменения в лицензию на недропользование производятся государственным органом, выдавшим лицензию, путем ее переоформления.</w:t>
      </w:r>
    </w:p>
    <w:p w14:paraId="605F97D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Переоформленная лицензия подлежит публикации на интернет-ресурсе государственного органа, выдавшего лицензию, в день переоформления.</w:t>
      </w:r>
    </w:p>
    <w:p w14:paraId="4E50AB3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Лицензия подлежит переоформлению в случаях:</w:t>
      </w:r>
    </w:p>
    <w:p w14:paraId="07C5E30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lastRenderedPageBreak/>
        <w:t>1) изменения сведений о недропользователе:</w:t>
      </w:r>
    </w:p>
    <w:p w14:paraId="4DA27EC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для физических лиц - изменения фамилии, имени, отчества (если оно указано в документе, удостоверяющем личность) и (или) гражданства;</w:t>
      </w:r>
    </w:p>
    <w:p w14:paraId="6DE62A8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для юридических лиц - изменения наименования или места нахождения;</w:t>
      </w:r>
    </w:p>
    <w:p w14:paraId="31F94FA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перехода права недропользования и (или) доли в праве недропользования;</w:t>
      </w:r>
    </w:p>
    <w:p w14:paraId="4471D43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продления срока лицензии;</w:t>
      </w:r>
    </w:p>
    <w:p w14:paraId="5DE8442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изменения границ территории участка недр.</w:t>
      </w:r>
    </w:p>
    <w:p w14:paraId="328BB97A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Переоформление лицензии производится по заявлению недропользователя, подаваемому по форме, утверждаемой компетентным органом.</w:t>
      </w:r>
    </w:p>
    <w:p w14:paraId="35575C5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К заявлению прилагаются оригиналы либо нотариально засвидетельствованные копии документов, подтверждающих указанные в нем сведения.</w:t>
      </w:r>
    </w:p>
    <w:p w14:paraId="737DE8A4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Заявление и прилагаемые к нему документы должны быть составлены на казахском и русском языках. Если заявление подается иностранцем или иностранным юридическим лицом, прилагаемые к нему документы могут быть составлены на ином языке с обязательным приложением к каждому документу перевода на казахский и русский языки, верность которого засвидетельствована нотариусом.</w:t>
      </w:r>
    </w:p>
    <w:p w14:paraId="4052CB8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4. Государственный орган, выдавший лицензию, отказывает в переоформлении лицензии в случае несоответствия заявления требованиям настоящего Кодекса.</w:t>
      </w:r>
    </w:p>
    <w:p w14:paraId="4356958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5. Государственный орган, выдавший лицензию, производит ее переоформление либо уведомляет об отказе в таком переоформлении в течение семи рабочих дней со дня поступления заявления.</w:t>
      </w:r>
    </w:p>
    <w:p w14:paraId="6BB3C25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6. Отказ в переоформлении лицензии может быть обжалован недропользователем в соответствии с законодательством Республики Казахстан в течение десяти рабочих дней со дня получения уведомления об отказе.</w:t>
      </w:r>
    </w:p>
    <w:p w14:paraId="6A349E4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7. Переоформление лицензии в случаях, предусмотренных подпунктами 2), 3), 4) пункта 2 настоящей статьи, осуществляется в соответствии с настоящим Кодексом.</w:t>
      </w:r>
    </w:p>
    <w:p w14:paraId="7FA9466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8. Грамматические или арифметические ошибки, опечатки либо иные подобные ошибки, допущенные при выдаче или переоформлении лицензии, подлежат исправлению государственным органом, выдавшим лицензию.</w:t>
      </w:r>
    </w:p>
    <w:p w14:paraId="1BFE251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Исправление ошибок, допущенных при выдаче или переоформлении лицензии, не является переоформлением лицензии.</w:t>
      </w:r>
    </w:p>
    <w:p w14:paraId="7FE10CF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Исправление ошибок может производиться по инициативе государственного органа, выдавшего лицензию, либо по заявлению недропользователя.</w:t>
      </w:r>
    </w:p>
    <w:p w14:paraId="77BB290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Государственный орган производит исправление ошибок по заявлению недропользователя в течение пяти рабочих дней со дня поступления такого заявления.</w:t>
      </w:r>
    </w:p>
    <w:p w14:paraId="62212471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Государственный орган, выдавший лицензию, после исправления ошибки в лицензии выдает ее недропользователю в течение двух рабочих дней.</w:t>
      </w:r>
    </w:p>
    <w:p w14:paraId="2C7FE07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Исправленная лицензия подлежит публикации на интернет-ресурсе государственного органа, выдавшего лицензию, в день исправления.</w:t>
      </w:r>
    </w:p>
    <w:p w14:paraId="40D3E24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Споры, возникшие в связи с исправлением ошибок в лицензии, подлежат разрешению в соответствии с законодательством Республики Казахстан.</w:t>
      </w:r>
    </w:p>
    <w:p w14:paraId="1B9D2AA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7779B5C8" w14:textId="77777777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i/>
          <w:iCs/>
          <w:sz w:val="20"/>
          <w:szCs w:val="20"/>
        </w:rPr>
        <w:t>Статья 33. Прекращение действия лицензии на недропользование</w:t>
      </w:r>
    </w:p>
    <w:p w14:paraId="133FC28E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Действие лицензии на недропользование прекращается в случаях:</w:t>
      </w:r>
    </w:p>
    <w:p w14:paraId="10176FA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истечения срока, на который она была выдана, если иное не предусмотрено настоящим Кодексом;</w:t>
      </w:r>
    </w:p>
    <w:p w14:paraId="6E23C1C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смерти ее единственного обладателя (в том числе объявления его умершим), если право недропользования, возникшее на основании лицензии, в соответствии с гражданским законодательством Республики Казахстан признано выморочным имуществом;</w:t>
      </w:r>
    </w:p>
    <w:p w14:paraId="6CCE7E4E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отзыва лицензии или признания ее недействительной;</w:t>
      </w:r>
    </w:p>
    <w:p w14:paraId="48D0766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отказа недропользователя от участка недр, на который была выдана лицензия.</w:t>
      </w:r>
    </w:p>
    <w:p w14:paraId="005A9E24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2F718D51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Статья 34. Недействительность лицензии и последствия ее недействительности</w:t>
      </w:r>
    </w:p>
    <w:p w14:paraId="324725C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Лицензия может быть признана недействительной в судебном порядке в следующих случаях:</w:t>
      </w:r>
    </w:p>
    <w:p w14:paraId="6E814B3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при установлении факта предоставления государственному органу, выдавшему лицензию, заведомо недостоверной информации, повлиявшей на его решение выдать лицензию;</w:t>
      </w:r>
    </w:p>
    <w:p w14:paraId="712F437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нарушения установленного настоящим Кодексом порядка выдачи лицензии, что привело к необоснованному решению государственного органа о выдаче лицензии, вследствие установленного судом факта злонамеренного соглашения между должностным лицом государственного органа и заявителем;</w:t>
      </w:r>
    </w:p>
    <w:p w14:paraId="3D3CE96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выдачи лицензии лицу, признанному недееспособным и являвшимся таковым в день выдачи;</w:t>
      </w:r>
    </w:p>
    <w:p w14:paraId="64D2E9E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если выдача лицензии не предусмотрена или запрещена настоящим Кодексом.</w:t>
      </w:r>
    </w:p>
    <w:p w14:paraId="0A64732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Правом на обращение в суд с иском о признании лицензии недействительной обладают заинтересованное лицо и прокурор, а по основаниям, предусмотренным подпунктами 1) и 3) пункта 1 настоящей статьи, - также государственный орган, выдавший лицензию.</w:t>
      </w:r>
    </w:p>
    <w:p w14:paraId="4AA25B0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Заинтересованным является лицо, право на получение лицензии и законные интересы которого нарушены или могут быть нарушены в результате выдачи лицензии.</w:t>
      </w:r>
    </w:p>
    <w:p w14:paraId="518B4721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Лицензия признается недействительной со дня вступления в силу решения суда.</w:t>
      </w:r>
    </w:p>
    <w:p w14:paraId="6734952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lastRenderedPageBreak/>
        <w:t>4. При признании лицензии недействительной по основаниям, предусмотренным подпунктами 1) и 2) пункта 1 настоящей статьи, лицо, получившее лицензию, обязано возместить государству причиненный ущерб в размере дохода, полученного таким лицом от незаконного использования участка недр, и расходов государства, связанных с признанием лицензии недействительной.</w:t>
      </w:r>
    </w:p>
    <w:p w14:paraId="674BD78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5. Лицо не вправе требовать признания недействительной лицензии, которая выдана с нарушением требований настоящего Кодекса, иных законов Республики Казахстан, устава юридического лица, если такое требование вызвано корыстными мотивами или намерением уклониться от ответственности.</w:t>
      </w:r>
    </w:p>
    <w:p w14:paraId="639863B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6. Исковая давность по спорам, связанным с недействительностью лицензии, составляет три месяца со дня, когда истец узнал или должен был узнать об обстоятельствах, являющихся основанием для признания лицензии недействительной.</w:t>
      </w:r>
    </w:p>
    <w:p w14:paraId="1DA03BA9" w14:textId="233D1C6D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 </w:t>
      </w:r>
    </w:p>
    <w:p w14:paraId="271D8755" w14:textId="77777777" w:rsidR="00A9369D" w:rsidRPr="005056A7" w:rsidRDefault="00A9369D" w:rsidP="005056A7">
      <w:pPr>
        <w:spacing w:after="0" w:line="240" w:lineRule="auto"/>
        <w:jc w:val="both"/>
        <w:rPr>
          <w:b/>
          <w:bCs/>
          <w:i/>
          <w:iCs/>
          <w:sz w:val="20"/>
          <w:szCs w:val="20"/>
        </w:rPr>
      </w:pPr>
      <w:r w:rsidRPr="005056A7">
        <w:rPr>
          <w:b/>
          <w:bCs/>
          <w:i/>
          <w:iCs/>
          <w:sz w:val="20"/>
          <w:szCs w:val="20"/>
        </w:rPr>
        <w:t>Параграф 2. Контрактный режим недропользования</w:t>
      </w:r>
    </w:p>
    <w:p w14:paraId="76731C7C" w14:textId="32B6C2E9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sz w:val="20"/>
          <w:szCs w:val="20"/>
        </w:rPr>
        <w:t xml:space="preserve"> </w:t>
      </w:r>
      <w:r w:rsidRPr="005056A7">
        <w:rPr>
          <w:i/>
          <w:iCs/>
          <w:sz w:val="20"/>
          <w:szCs w:val="20"/>
        </w:rPr>
        <w:t>Статья 35. Понятие контракта на недропользование</w:t>
      </w:r>
    </w:p>
    <w:p w14:paraId="3918C03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Контракт на недропользование является договором, содержание, порядок заключения, исполнения и прекращения которого определяются настоящим Кодексом.</w:t>
      </w:r>
    </w:p>
    <w:p w14:paraId="059247D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По контракту на недропользование одна сторона (Республика Казахстан в лице компетентного органа) обязуется предоставить на определенный срок другой стороне (недропользователю) право недропользования, а недропользователь обязуется за свой счет и на свой риск осуществлять недропользование в соответствии с условиями контракта и настоящим Кодексом.</w:t>
      </w:r>
    </w:p>
    <w:p w14:paraId="57D99D8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Контракт на недропользование заключается для разведки и добычи или добычи углеводородов, а также для добычи урана.</w:t>
      </w:r>
    </w:p>
    <w:p w14:paraId="527D08E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4. При заключении контракта в пользование предоставляется только один участок недр.</w:t>
      </w:r>
    </w:p>
    <w:p w14:paraId="21CB5CF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В случаях и порядке, установленных Особенной частью настоящего Кодекса, в контракте на разведку и добычу углеводородов посредством внесения изменений и дополнений может быть закреплено несколько участков недр.</w:t>
      </w:r>
    </w:p>
    <w:p w14:paraId="11BB0BF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5. Одно и то же лицо может заключать неограниченное количество контрактов на недропользование, за исключением случаев, установленных настоящим Кодексом.</w:t>
      </w:r>
    </w:p>
    <w:p w14:paraId="4FC5A83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6. Компетентный орган ведет реестр заключенных контрактов. Порядок ведения реестра заключенных контрактов устанавливается компетентным органом.</w:t>
      </w:r>
    </w:p>
    <w:p w14:paraId="6CD412E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620A6837" w14:textId="77777777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i/>
          <w:iCs/>
          <w:sz w:val="20"/>
          <w:szCs w:val="20"/>
        </w:rPr>
        <w:t>Статья 36. Форма и содержание контракта на недропользование</w:t>
      </w:r>
    </w:p>
    <w:p w14:paraId="444CFC3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Проекты контрактов на недропользование разрабатываются в соответствии с типовыми контрактами, утверждаемыми компетентным органом. Отклонение от типового контракта допускается в случаях, пределах и порядке, предусмотренных настоящим Кодексом.</w:t>
      </w:r>
    </w:p>
    <w:p w14:paraId="115B175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1-1. В зависимости от условий проведения операций по недропользованию и вида полезного ископаемого компетентный орган утверждает следующие формы типовых контрактов:</w:t>
      </w:r>
    </w:p>
    <w:p w14:paraId="6E9A678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типовой контракт на разведку и добычу углеводородов по сложному проекту;</w:t>
      </w:r>
    </w:p>
    <w:p w14:paraId="34835FFE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типовой контракт на добычу углеводородов по сложному проекту;</w:t>
      </w:r>
    </w:p>
    <w:p w14:paraId="2F06701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типовой контракт на разведку и добычу углеводородов;</w:t>
      </w:r>
    </w:p>
    <w:p w14:paraId="2507BE0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типовой контракт на добычу углеводородов;</w:t>
      </w:r>
    </w:p>
    <w:p w14:paraId="35122D4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5) типовой контракт на добычу урана.</w:t>
      </w:r>
    </w:p>
    <w:p w14:paraId="42D94BF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341693D3" w14:textId="72B55342" w:rsidR="00A9369D" w:rsidRPr="005056A7" w:rsidRDefault="00A9369D" w:rsidP="005056A7">
      <w:pPr>
        <w:spacing w:after="0" w:line="240" w:lineRule="auto"/>
        <w:jc w:val="both"/>
        <w:rPr>
          <w:b/>
          <w:bCs/>
          <w:sz w:val="20"/>
          <w:szCs w:val="20"/>
        </w:rPr>
      </w:pPr>
      <w:r w:rsidRPr="005056A7">
        <w:rPr>
          <w:b/>
          <w:bCs/>
          <w:sz w:val="20"/>
          <w:szCs w:val="20"/>
        </w:rPr>
        <w:t>Глава 5. ПЕРЕХОД ПРАВА НЕДРОПОЛЬЗОВАНИЯ И ОБЪЕКТОВ,</w:t>
      </w:r>
      <w:r w:rsidR="005056A7">
        <w:rPr>
          <w:b/>
          <w:bCs/>
          <w:sz w:val="20"/>
          <w:szCs w:val="20"/>
        </w:rPr>
        <w:t xml:space="preserve"> </w:t>
      </w:r>
      <w:r w:rsidRPr="005056A7">
        <w:rPr>
          <w:b/>
          <w:bCs/>
          <w:sz w:val="20"/>
          <w:szCs w:val="20"/>
        </w:rPr>
        <w:t>СВЯЗАННЫХ С ПРАВОМ НЕДРОПОЛЬЗОВАНИЯ</w:t>
      </w:r>
    </w:p>
    <w:p w14:paraId="5074A0A9" w14:textId="2860253C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sz w:val="20"/>
          <w:szCs w:val="20"/>
        </w:rPr>
        <w:t xml:space="preserve"> </w:t>
      </w:r>
      <w:r w:rsidRPr="005056A7">
        <w:rPr>
          <w:i/>
          <w:iCs/>
          <w:sz w:val="20"/>
          <w:szCs w:val="20"/>
        </w:rPr>
        <w:t>Статья 40. Переход права недропользования</w:t>
      </w:r>
    </w:p>
    <w:p w14:paraId="25445F71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Переход права недропользования (доли в праве недропользования) осуществляется в случае отчуждения права недропользования (доли в праве недропользования) другому лицу на основании гражданско-правовых сделок либо в иных случаях, предусмотренных законами Республики Казахстан.</w:t>
      </w:r>
    </w:p>
    <w:p w14:paraId="4B0E490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Запрещается переход права недропользования (доли в праве недропользования):</w:t>
      </w:r>
    </w:p>
    <w:p w14:paraId="7E15006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по лицензии на разведку твердых полезных ископаемых в первый год ее действия;</w:t>
      </w:r>
    </w:p>
    <w:p w14:paraId="06BDBF0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2) по лицензии на геологическое изучение недр; </w:t>
      </w:r>
    </w:p>
    <w:p w14:paraId="3856EF6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по лицензии на старательство.</w:t>
      </w:r>
    </w:p>
    <w:p w14:paraId="798D7BEB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Переход права недропользования (доли в праве недропользования) производится путем переоформления лицензии на недропользование или, соответственно, внесения изменения в контракт на недропользование.</w:t>
      </w:r>
    </w:p>
    <w:p w14:paraId="43D7CF4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Для переоформления лицензии на недропользование или внесения изменения в контракт на недропользование обладатель права недропользования (доли в праве недропользования) и приобретатель права недропользования (доли в праве недропользования) обращаются с совместным заявлением в государственный орган, выдавший лицензию на недропользование или заключивший контракт на недропользование.</w:t>
      </w:r>
    </w:p>
    <w:p w14:paraId="49377AD5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К заявлению прилагаются:</w:t>
      </w:r>
    </w:p>
    <w:p w14:paraId="70702560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оригинал документа, на основании которого приобретается право недропользования;</w:t>
      </w:r>
    </w:p>
    <w:p w14:paraId="1956D89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документы, подтверждающие сведения о приобретателе права недропользования:</w:t>
      </w:r>
    </w:p>
    <w:p w14:paraId="33BF4D41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для физических лиц - фамилию, имя и отчество (если оно указано в документе, удостоверяющем личность) заявителя, место жительства, гражданство, сведения о документах, удостоверяющих личность заявителя;</w:t>
      </w:r>
    </w:p>
    <w:p w14:paraId="4D0385E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для юридических лиц - наименование заявителя, его место нахождения, сведения о государственной регистрации в качестве юридического лица (выписка из торгового реестра или другой легализованный документ, удостоверяющий, </w:t>
      </w:r>
      <w:r w:rsidRPr="005056A7">
        <w:rPr>
          <w:sz w:val="20"/>
          <w:szCs w:val="20"/>
        </w:rPr>
        <w:lastRenderedPageBreak/>
        <w:t>что заявитель является юридическим лицом по законодательству иностранного государства), сведения о юридических лицах, акции которых обращаются на организованном рынке ценных бумаг, государствах, международных организациях и физических лицах, прямо или косвенно контролирующих приобретателя;</w:t>
      </w:r>
    </w:p>
    <w:p w14:paraId="3D0A495E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документы, подтверждающие соответствие приобретателя требованиям настоящего Кодекса, предъявляемым к лицам, претендующим на получение права недропользования (доли в праве недропользования) по контракту на разведку и добычу или добычу углеводородов либо добычу урана;</w:t>
      </w:r>
    </w:p>
    <w:p w14:paraId="71454A5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письменное согласие залогодержателя, если право недропользования (доля в праве недропользования) обременено (обременена) залогом;</w:t>
      </w:r>
    </w:p>
    <w:p w14:paraId="48608DD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5) письменное согласие всех совместных обладателей права недропользования.</w:t>
      </w:r>
    </w:p>
    <w:p w14:paraId="269A55C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В случае внесения изменения и дополнения в контракт на недропользование к заявлению прилагается подписанный заявителем проект дополнения к контракту на недропользование.</w:t>
      </w:r>
    </w:p>
    <w:p w14:paraId="09D96E7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В случае приобретения права недропользования по разрешению, выдаваемому в соответствии со статьей 44 настоящего Кодекса, вместо документов, подтверждающих сведения о приобретателе, приобретатель вправе приложить к заявлению письменное подтверждение того, что сведения о нем не изменились по сравнению со сведениями, представленными им для получения указанного разрешения.</w:t>
      </w:r>
    </w:p>
    <w:p w14:paraId="757077EA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Заявление и прилагаемые к нему документы должны быть составлены на казахском и русском языках. Если заявление подается иностранцем или иностранным юридическим лицом, прилагаемые к нему документы могут быть составлены на ином языке с обязательным приложением к каждому документу перевода на казахский и русский языки, верность которого засвидетельствована нотариусом.</w:t>
      </w:r>
    </w:p>
    <w:p w14:paraId="76B5494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Государственный орган производит переоформление лицензии или заключает дополнение к контракту с приобретателем права недропользования либо дает мотивированный отказ в переоформлении или заключении дополнения к контракту в течение семи рабочих дней со дня поступления заявления.</w:t>
      </w:r>
    </w:p>
    <w:p w14:paraId="01011F9E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4. Государственный орган отказывает в переоформлении лицензии или внесении изменений в контракт в случаях:</w:t>
      </w:r>
    </w:p>
    <w:p w14:paraId="2326909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несоответствия заявления требованиям пункта 3 настоящей статьи;</w:t>
      </w:r>
    </w:p>
    <w:p w14:paraId="1986DB4A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несоответствия условий перехода права недропользования выданному разрешению, если такой переход осуществляется в соответствии с таким разрешением;</w:t>
      </w:r>
    </w:p>
    <w:p w14:paraId="65975559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отсутствия разрешения на переход права недропользования, когда такое разрешение требовалось в соответствии с настоящим Кодексом;</w:t>
      </w:r>
    </w:p>
    <w:p w14:paraId="79B22702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4) если переход права недропользования (доли в праве недропользования) осуществляется по участку недр, на котором недропользователю запрещено проводить операции по недропользованию или отдельные виды работ в соответствии с наложенным административным взысканием;</w:t>
      </w:r>
    </w:p>
    <w:p w14:paraId="428F80F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5) если переход права недропользования (доли в праве недропользования) запрещен настоящим Кодексом;</w:t>
      </w:r>
    </w:p>
    <w:p w14:paraId="1654877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6) если переход права недропользования (доли в праве недропользования) повлечет нарушение положений международных договоров, заключенных Республикой Казахстан.</w:t>
      </w:r>
    </w:p>
    <w:p w14:paraId="43DE798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Отказ в переоформлении лицензии или внесении изменений в контракт может быть обжалован приобретателем права недропользования в соответствии с законодательством Республики Казахстан в течение десяти рабочих дней со дня получения уведомления об отказе.</w:t>
      </w:r>
    </w:p>
    <w:p w14:paraId="48E86BC8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Отказ в переоформлении лицензии или внесении изменений в контракт по основаниям подпункта 1) части первой настоящего пункта не лишает приобретателя права недропользования на повторное обращение с заявлением на переоформление лицензии или внесение изменений в контракт.</w:t>
      </w:r>
    </w:p>
    <w:p w14:paraId="177BC5A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Отказ в переоформлении лицензии или внесении изменений в контракт по основаниям подпунктов 2) и 3) части первой настоящего пункта не лишает заявителя права на повторное обращение с заявлением на выдачу разрешения на переход права недропользования.</w:t>
      </w:r>
    </w:p>
    <w:p w14:paraId="025A6406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См: Правила оказания государственной услуги Министерства энергетики Республики Казахстан «Переход права недропользования и объектов, связанных с правом недропользования» (приложение 1 к приказу Министра энергетики Республики Казахстан от 29 мая 2020 года № 214)</w:t>
      </w:r>
    </w:p>
    <w:p w14:paraId="60BBF12D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 xml:space="preserve"> </w:t>
      </w:r>
    </w:p>
    <w:p w14:paraId="2450AF36" w14:textId="77777777" w:rsidR="00A9369D" w:rsidRPr="005056A7" w:rsidRDefault="00A9369D" w:rsidP="005056A7">
      <w:pPr>
        <w:spacing w:after="0" w:line="240" w:lineRule="auto"/>
        <w:jc w:val="both"/>
        <w:rPr>
          <w:i/>
          <w:iCs/>
          <w:sz w:val="20"/>
          <w:szCs w:val="20"/>
        </w:rPr>
      </w:pPr>
      <w:r w:rsidRPr="005056A7">
        <w:rPr>
          <w:i/>
          <w:iCs/>
          <w:sz w:val="20"/>
          <w:szCs w:val="20"/>
        </w:rPr>
        <w:t>Статья 43. Приоритетное право государства</w:t>
      </w:r>
    </w:p>
    <w:p w14:paraId="465E6297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1. Во вновь заключаемых и ранее заключенных контрактах на недропользование государство имеет приоритетное право перед любыми лицами и организациями, включая лиц и организации, которые обладают преимущественными правами на основании законов Республики Казахстан или договора, на приобретение отчуждаемого права недропользования (доли в праве недропользования) по стратегическому участку недр, а также выпускаемых в обращение на организованном рынке ценных бумаг акций и других ценных бумаг, являющихся объектами, связанными с правом недропользования, по стратегическому участку недр.</w:t>
      </w:r>
    </w:p>
    <w:p w14:paraId="63329E3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2. Стратегическим является участок недр:</w:t>
      </w:r>
    </w:p>
    <w:p w14:paraId="27ED426F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1) содержащий геологические запасы нефти в объеме более пятидесяти миллионов тонн или природного газа более пятнадцати миллиардов кубических метров;</w:t>
      </w:r>
    </w:p>
    <w:p w14:paraId="541A5F9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2) расположенный в казахстанском секторе Каспийского моря;</w:t>
      </w:r>
    </w:p>
    <w:p w14:paraId="12D2C1DC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3) содержащий месторождение урана.</w:t>
      </w:r>
    </w:p>
    <w:p w14:paraId="3A63D4C3" w14:textId="77777777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Перечень стратегических участков недр утверждается Правительством Республики Казахстан.</w:t>
      </w:r>
    </w:p>
    <w:p w14:paraId="6E9C72EB" w14:textId="7759C314" w:rsidR="00A9369D" w:rsidRPr="005056A7" w:rsidRDefault="00A9369D" w:rsidP="005056A7">
      <w:pPr>
        <w:spacing w:after="0" w:line="240" w:lineRule="auto"/>
        <w:jc w:val="both"/>
        <w:rPr>
          <w:sz w:val="20"/>
          <w:szCs w:val="20"/>
        </w:rPr>
      </w:pPr>
      <w:r w:rsidRPr="005056A7">
        <w:rPr>
          <w:sz w:val="20"/>
          <w:szCs w:val="20"/>
        </w:rPr>
        <w:t>3. Положения пункта 1 настоящей статьи не применяются в случаях, предусмотренных пунктом 2 статьи 44 настоящего Кодекса.</w:t>
      </w:r>
    </w:p>
    <w:sectPr w:rsidR="00A9369D" w:rsidRPr="005056A7" w:rsidSect="005056A7"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9D"/>
    <w:rsid w:val="0025265F"/>
    <w:rsid w:val="004B0B32"/>
    <w:rsid w:val="005056A7"/>
    <w:rsid w:val="00A9369D"/>
    <w:rsid w:val="00C8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53ED94"/>
  <w15:chartTrackingRefBased/>
  <w15:docId w15:val="{36C0BBF7-1C06-436E-919E-310142B52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2740</Words>
  <Characters>15621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Pyatkov</dc:creator>
  <cp:keywords/>
  <dc:description/>
  <cp:lastModifiedBy>Alexandr Pyatkov</cp:lastModifiedBy>
  <cp:revision>1</cp:revision>
  <dcterms:created xsi:type="dcterms:W3CDTF">2024-10-28T04:47:00Z</dcterms:created>
  <dcterms:modified xsi:type="dcterms:W3CDTF">2024-10-28T05:31:00Z</dcterms:modified>
</cp:coreProperties>
</file>